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ТЕРИЈАЛ ЗА НАСТАВНУ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ЈЕДИНИЦУ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ЛИРИКА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дељење : 7/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, 7/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ставница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нежана Бишевац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рика спада у један од три књижевна рода(поред епике и драме)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риком се изражавају осећања и размишљања,углавном у облику стихова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ма начину постанка,дели се на: народну и ауторску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јважније одлике овог рода су: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осећајност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моционалност)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субјективнос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(личан доживљај)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музикалност и ритмичност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сликовитост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она се постиже употребом стилских фигура,а језик лирског дела с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дваја“ од уобичајеног значења и проналази нека нова)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сажетост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нема радње, или постоје само фрагменти-делови радње)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рсту лирске песме у ауторској књижевности одређујемо према основном осећању које је истакнуто или теми,па према томе можемо навести врсте лирске песме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писне(дескриптивне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љубавне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одољубиве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исаоне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оцијалн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исказује песников став према друштввеним појавама,најчешће је    то тежак положај,беда, неправдакоју трпе потлачени)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елегиј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исказана тужна осећања:бол,сета,жалост...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атиричн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(исмевање негативних појава штетних за друштво)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