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4F" w:rsidRDefault="000D340C">
      <w:pPr>
        <w:rPr>
          <w:sz w:val="28"/>
          <w:szCs w:val="28"/>
          <w:lang w:val="sr-Cyrl-RS"/>
        </w:rPr>
      </w:pPr>
      <w:r w:rsidRPr="000D340C">
        <w:rPr>
          <w:sz w:val="28"/>
          <w:szCs w:val="28"/>
          <w:lang w:val="sr-Cyrl-RS"/>
        </w:rPr>
        <w:t>Шести разред</w:t>
      </w:r>
      <w:r>
        <w:rPr>
          <w:sz w:val="28"/>
          <w:szCs w:val="28"/>
          <w:lang w:val="sr-Cyrl-RS"/>
        </w:rPr>
        <w:t>:</w:t>
      </w:r>
    </w:p>
    <w:p w:rsidR="003A545A" w:rsidRPr="00671E7E" w:rsidRDefault="003A545A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  <w:lang w:val="sr-Cyrl-RS"/>
        </w:rPr>
        <w:t xml:space="preserve">Драга децо,надам се да ћемо успети да савладамо заједно градиво које нам је остало </w:t>
      </w:r>
      <w:r w:rsidR="00CE013C">
        <w:rPr>
          <w:sz w:val="28"/>
          <w:szCs w:val="28"/>
        </w:rPr>
        <w:t>,</w:t>
      </w:r>
      <w:r>
        <w:rPr>
          <w:sz w:val="28"/>
          <w:szCs w:val="28"/>
          <w:lang w:val="sr-Cyrl-RS"/>
        </w:rPr>
        <w:t>уз праћење упутстава .Овде ће вам бити дате смернице шта треба да савладате током дана ,како то да проверите,шта имате за домаћи задатак.</w:t>
      </w:r>
      <w:r w:rsidR="00CE013C">
        <w:rPr>
          <w:sz w:val="28"/>
          <w:szCs w:val="28"/>
          <w:lang w:val="sr-Cyrl-RS"/>
        </w:rPr>
        <w:t xml:space="preserve">Комуницираћемо путем маил-а .Под насловом </w:t>
      </w:r>
      <w:r w:rsidR="00CE013C" w:rsidRPr="00CE013C">
        <w:rPr>
          <w:b/>
          <w:sz w:val="28"/>
          <w:szCs w:val="28"/>
          <w:lang w:val="sr-Cyrl-RS"/>
        </w:rPr>
        <w:t>домаћи</w:t>
      </w:r>
      <w:r w:rsidR="00CE013C">
        <w:rPr>
          <w:sz w:val="28"/>
          <w:szCs w:val="28"/>
          <w:lang w:val="sr-Cyrl-RS"/>
        </w:rPr>
        <w:t xml:space="preserve"> послаћете  своје домаће задатке ,а под насловом </w:t>
      </w:r>
      <w:r w:rsidR="00CE013C" w:rsidRPr="00CE013C">
        <w:rPr>
          <w:b/>
          <w:sz w:val="28"/>
          <w:szCs w:val="28"/>
          <w:lang w:val="sr-Cyrl-RS"/>
        </w:rPr>
        <w:t>питање</w:t>
      </w:r>
      <w:r w:rsidR="00CE013C">
        <w:rPr>
          <w:sz w:val="28"/>
          <w:szCs w:val="28"/>
          <w:lang w:val="sr-Cyrl-RS"/>
        </w:rPr>
        <w:t xml:space="preserve"> можете ако буде потребе тражити додатна објашњења везана за предвиђене задатке.</w:t>
      </w:r>
      <w:r w:rsidR="00671E7E">
        <w:rPr>
          <w:sz w:val="28"/>
          <w:szCs w:val="28"/>
          <w:lang w:val="sr-Cyrl-RS"/>
        </w:rPr>
        <w:t xml:space="preserve">Комуникацију ћемо остваривати и преко наше вибер групе.У плану је </w:t>
      </w:r>
      <w:r w:rsidR="00671E7E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671E7E" w:rsidRPr="00671E7E">
        <w:rPr>
          <w:rFonts w:ascii="Arial" w:hAnsi="Arial" w:cs="Arial"/>
          <w:color w:val="2F2B23"/>
          <w:sz w:val="24"/>
          <w:szCs w:val="24"/>
          <w:shd w:val="clear" w:color="auto" w:fill="FFFFFF"/>
        </w:rPr>
        <w:t>формирање </w:t>
      </w:r>
      <w:r w:rsidR="00671E7E">
        <w:rPr>
          <w:rStyle w:val="Strong"/>
          <w:rFonts w:ascii="Arial" w:hAnsi="Arial" w:cs="Arial"/>
          <w:color w:val="2F2B23"/>
          <w:sz w:val="24"/>
          <w:szCs w:val="24"/>
          <w:shd w:val="clear" w:color="auto" w:fill="FFFFFF"/>
        </w:rPr>
        <w:t>виртуелн</w:t>
      </w:r>
      <w:r w:rsidR="00671E7E">
        <w:rPr>
          <w:rStyle w:val="Strong"/>
          <w:rFonts w:ascii="Arial" w:hAnsi="Arial" w:cs="Arial"/>
          <w:color w:val="2F2B23"/>
          <w:sz w:val="24"/>
          <w:szCs w:val="24"/>
          <w:shd w:val="clear" w:color="auto" w:fill="FFFFFF"/>
          <w:lang w:val="sr-Cyrl-RS"/>
        </w:rPr>
        <w:t>ог</w:t>
      </w:r>
      <w:bookmarkStart w:id="0" w:name="_GoBack"/>
      <w:bookmarkEnd w:id="0"/>
      <w:r w:rsidR="00671E7E" w:rsidRPr="00671E7E">
        <w:rPr>
          <w:rStyle w:val="Strong"/>
          <w:rFonts w:ascii="Arial" w:hAnsi="Arial" w:cs="Arial"/>
          <w:color w:val="2F2B23"/>
          <w:sz w:val="24"/>
          <w:szCs w:val="24"/>
          <w:shd w:val="clear" w:color="auto" w:fill="FFFFFF"/>
        </w:rPr>
        <w:t xml:space="preserve"> одељења</w:t>
      </w:r>
      <w:r w:rsidR="00671E7E">
        <w:rPr>
          <w:rStyle w:val="Strong"/>
          <w:rFonts w:ascii="Arial" w:hAnsi="Arial" w:cs="Arial"/>
          <w:color w:val="2F2B23"/>
          <w:sz w:val="24"/>
          <w:szCs w:val="24"/>
          <w:shd w:val="clear" w:color="auto" w:fill="FFFFFF"/>
          <w:lang w:val="sr-Cyrl-RS"/>
        </w:rPr>
        <w:t>.</w:t>
      </w:r>
      <w:r w:rsidRPr="00671E7E">
        <w:rPr>
          <w:rFonts w:ascii="Arial" w:hAnsi="Arial" w:cs="Arial"/>
          <w:sz w:val="24"/>
          <w:szCs w:val="24"/>
          <w:lang w:val="sr-Cyrl-RS"/>
        </w:rPr>
        <w:t>Срдачан позрдав</w:t>
      </w:r>
      <w:r w:rsidRPr="00671E7E">
        <w:rPr>
          <w:rFonts w:ascii="Arial" w:hAnsi="Arial" w:cs="Arial"/>
          <w:sz w:val="24"/>
          <w:szCs w:val="24"/>
        </w:rPr>
        <w:t>!</w:t>
      </w:r>
    </w:p>
    <w:p w:rsidR="000D340C" w:rsidRDefault="000D34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17.3.2020</w:t>
      </w:r>
    </w:p>
    <w:p w:rsidR="00E833C8" w:rsidRPr="003D1A03" w:rsidRDefault="00E833C8" w:rsidP="00E833C8">
      <w:pPr>
        <w:rPr>
          <w:rFonts w:ascii="Arial" w:hAnsi="Arial" w:cs="Arial"/>
          <w:sz w:val="28"/>
          <w:szCs w:val="28"/>
          <w:lang w:val="sr-Cyrl-RS"/>
        </w:rPr>
      </w:pPr>
      <w:r w:rsidRPr="003D1A03">
        <w:rPr>
          <w:rFonts w:ascii="Arial" w:hAnsi="Arial" w:cs="Arial"/>
          <w:sz w:val="28"/>
          <w:szCs w:val="28"/>
          <w:lang w:val="sr-Cyrl-RS"/>
        </w:rPr>
        <w:t>Први  наставни дан у ванредном стању</w:t>
      </w:r>
    </w:p>
    <w:p w:rsidR="00E833C8" w:rsidRPr="00E833C8" w:rsidRDefault="00E833C8" w:rsidP="00E833C8">
      <w:pPr>
        <w:rPr>
          <w:rFonts w:ascii="Arial" w:hAnsi="Arial" w:cs="Arial"/>
          <w:sz w:val="28"/>
          <w:szCs w:val="28"/>
          <w:lang w:val="sr-Cyrl-RS"/>
        </w:rPr>
      </w:pPr>
      <w:r w:rsidRPr="00E833C8">
        <w:rPr>
          <w:rFonts w:ascii="Arial" w:hAnsi="Arial" w:cs="Arial"/>
          <w:sz w:val="28"/>
          <w:szCs w:val="28"/>
          <w:lang w:val="sr-Cyrl-RS"/>
        </w:rPr>
        <w:t>Наставна тема:</w:t>
      </w:r>
    </w:p>
    <w:p w:rsidR="000D340C" w:rsidRDefault="00E833C8">
      <w:pPr>
        <w:rPr>
          <w:rFonts w:ascii="Calibri" w:hAnsi="Calibri"/>
          <w:color w:val="000000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 xml:space="preserve">Врсте четвороуглова. Углови четвороугла </w:t>
      </w:r>
      <w: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 xml:space="preserve"> </w:t>
      </w:r>
      <w:r>
        <w:rPr>
          <w:rFonts w:ascii="Calibri" w:hAnsi="Calibri"/>
          <w:color w:val="000000"/>
        </w:rPr>
        <w:t>утврђивање</w:t>
      </w:r>
    </w:p>
    <w:p w:rsidR="001F6400" w:rsidRPr="001F6400" w:rsidRDefault="001F6400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124</w:t>
      </w:r>
    </w:p>
    <w:p w:rsidR="003A545A" w:rsidRDefault="003A545A" w:rsidP="003A545A">
      <w:pPr>
        <w:pStyle w:val="NormalWeb"/>
        <w:pBdr>
          <w:top w:val="single" w:sz="24" w:space="8" w:color="FF0000"/>
          <w:left w:val="single" w:sz="24" w:space="8" w:color="FF0000"/>
          <w:bottom w:val="single" w:sz="24" w:space="8" w:color="FF0000"/>
          <w:right w:val="single" w:sz="24" w:space="8" w:color="FF0000"/>
        </w:pBdr>
        <w:shd w:val="clear" w:color="auto" w:fill="FFFDE0"/>
        <w:spacing w:before="0" w:beforeAutospacing="0" w:after="0" w:afterAutospacing="0"/>
        <w:jc w:val="center"/>
      </w:pPr>
      <w:proofErr w:type="gramStart"/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α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+</w:t>
      </w:r>
      <w:proofErr w:type="gramEnd"/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α</w:t>
      </w:r>
      <w:r>
        <w:rPr>
          <w:rStyle w:val="mn"/>
          <w:rFonts w:ascii="MathJax_Main" w:hAnsi="MathJax_Main"/>
          <w:sz w:val="19"/>
          <w:szCs w:val="19"/>
          <w:bdr w:val="none" w:sz="0" w:space="0" w:color="auto" w:frame="1"/>
        </w:rPr>
        <w:t>1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=</w:t>
      </w:r>
      <w:r>
        <w:rPr>
          <w:rStyle w:val="mn"/>
          <w:rFonts w:ascii="MathJax_Main" w:hAnsi="MathJax_Main"/>
          <w:sz w:val="27"/>
          <w:szCs w:val="27"/>
          <w:bdr w:val="none" w:sz="0" w:space="0" w:color="auto" w:frame="1"/>
        </w:rPr>
        <w:t>180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°=</w:t>
      </w:r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β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+</w:t>
      </w:r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β</w:t>
      </w:r>
      <w:r>
        <w:rPr>
          <w:rStyle w:val="mn"/>
          <w:rFonts w:ascii="MathJax_Main" w:hAnsi="MathJax_Main"/>
          <w:sz w:val="19"/>
          <w:szCs w:val="19"/>
          <w:bdr w:val="none" w:sz="0" w:space="0" w:color="auto" w:frame="1"/>
        </w:rPr>
        <w:t>1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=</w:t>
      </w:r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γ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+</w:t>
      </w:r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γ</w:t>
      </w:r>
      <w:r>
        <w:rPr>
          <w:rStyle w:val="mn"/>
          <w:rFonts w:ascii="MathJax_Main" w:hAnsi="MathJax_Main"/>
          <w:sz w:val="19"/>
          <w:szCs w:val="19"/>
          <w:bdr w:val="none" w:sz="0" w:space="0" w:color="auto" w:frame="1"/>
        </w:rPr>
        <w:t>1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=</w:t>
      </w:r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δ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+</w:t>
      </w:r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δ</w:t>
      </w:r>
      <w:r>
        <w:rPr>
          <w:rStyle w:val="mn"/>
          <w:rFonts w:ascii="MathJax_Main" w:hAnsi="MathJax_Main"/>
          <w:sz w:val="19"/>
          <w:szCs w:val="19"/>
          <w:bdr w:val="none" w:sz="0" w:space="0" w:color="auto" w:frame="1"/>
        </w:rPr>
        <w:t>1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.</w:t>
      </w:r>
      <w:r>
        <w:rPr>
          <w:rStyle w:val="mjxassistivemathml"/>
          <w:sz w:val="22"/>
          <w:szCs w:val="22"/>
          <w:bdr w:val="none" w:sz="0" w:space="0" w:color="auto" w:frame="1"/>
        </w:rPr>
        <w:t>α+α1=180°=β+β1=γ+γ1=δ+δ1.</w:t>
      </w:r>
    </w:p>
    <w:p w:rsidR="003A545A" w:rsidRDefault="003A545A" w:rsidP="003A545A">
      <w:pPr>
        <w:pStyle w:val="NormalWeb"/>
        <w:spacing w:before="0" w:beforeAutospacing="0" w:after="150" w:afterAutospacing="0"/>
      </w:pPr>
    </w:p>
    <w:p w:rsidR="003A545A" w:rsidRDefault="003A545A" w:rsidP="003A545A">
      <w:pPr>
        <w:pStyle w:val="NormalWeb"/>
        <w:shd w:val="clear" w:color="auto" w:fill="E2F4FD"/>
        <w:spacing w:before="0" w:beforeAutospacing="0" w:after="150" w:afterAutospacing="0"/>
      </w:pPr>
      <w:proofErr w:type="gramStart"/>
      <w:r>
        <w:rPr>
          <w:b/>
          <w:bCs/>
          <w:color w:val="0082CB"/>
        </w:rPr>
        <w:t>Пример 1.</w:t>
      </w:r>
      <w:proofErr w:type="gramEnd"/>
      <w:r>
        <w:rPr>
          <w:b/>
          <w:bCs/>
          <w:color w:val="0082CB"/>
        </w:rPr>
        <w:t> </w:t>
      </w:r>
      <w:r>
        <w:rPr>
          <w:color w:val="0082CB"/>
        </w:rPr>
        <w:t>(</w:t>
      </w:r>
      <w:r>
        <w:rPr>
          <w:color w:val="FF0000"/>
        </w:rPr>
        <w:t>Теорема о збиру унутрашњих углова четвороугла</w:t>
      </w:r>
      <w:r>
        <w:rPr>
          <w:color w:val="0082CB"/>
        </w:rPr>
        <w:t>)</w:t>
      </w:r>
      <w:r>
        <w:t> </w:t>
      </w:r>
    </w:p>
    <w:p w:rsidR="003A545A" w:rsidRDefault="003A545A" w:rsidP="003A545A">
      <w:pPr>
        <w:pStyle w:val="NormalWeb"/>
        <w:shd w:val="clear" w:color="auto" w:fill="E2F4FD"/>
        <w:spacing w:before="0" w:beforeAutospacing="0" w:after="150" w:afterAutospacing="0"/>
        <w:jc w:val="center"/>
      </w:pPr>
      <w:r>
        <w:t>Докажи да је збир унутрашњих углова четвороугла једнак пуном углу:</w:t>
      </w:r>
    </w:p>
    <w:p w:rsidR="003A545A" w:rsidRDefault="003A545A" w:rsidP="003A545A">
      <w:pPr>
        <w:pStyle w:val="NormalWeb"/>
        <w:shd w:val="clear" w:color="auto" w:fill="E2F4FD"/>
        <w:spacing w:before="0" w:beforeAutospacing="0" w:after="0" w:afterAutospacing="0"/>
        <w:jc w:val="center"/>
      </w:pPr>
      <w:proofErr w:type="gramStart"/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α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+</w:t>
      </w:r>
      <w:proofErr w:type="gramEnd"/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β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+</w:t>
      </w:r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γ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+</w:t>
      </w:r>
      <w:r>
        <w:rPr>
          <w:rStyle w:val="mo"/>
          <w:rFonts w:ascii="MathJax_Math-italic" w:hAnsi="MathJax_Math-italic"/>
          <w:sz w:val="27"/>
          <w:szCs w:val="27"/>
          <w:bdr w:val="none" w:sz="0" w:space="0" w:color="auto" w:frame="1"/>
        </w:rPr>
        <w:t>δ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=</w:t>
      </w:r>
      <w:r>
        <w:rPr>
          <w:rStyle w:val="mn"/>
          <w:rFonts w:ascii="MathJax_Main" w:hAnsi="MathJax_Main"/>
          <w:sz w:val="27"/>
          <w:szCs w:val="27"/>
          <w:bdr w:val="none" w:sz="0" w:space="0" w:color="auto" w:frame="1"/>
        </w:rPr>
        <w:t>360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°.</w:t>
      </w:r>
      <w:r>
        <w:rPr>
          <w:rStyle w:val="mjxassistivemathml"/>
          <w:sz w:val="22"/>
          <w:szCs w:val="22"/>
          <w:bdr w:val="none" w:sz="0" w:space="0" w:color="auto" w:frame="1"/>
        </w:rPr>
        <w:t>α+β+γ+δ=360°.</w:t>
      </w:r>
    </w:p>
    <w:p w:rsidR="001F6400" w:rsidRDefault="001F6400" w:rsidP="001F6400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82CB"/>
          <w:sz w:val="22"/>
          <w:szCs w:val="22"/>
        </w:rPr>
        <w:t>Пример 2.</w:t>
      </w:r>
      <w:proofErr w:type="gramEnd"/>
      <w:r>
        <w:rPr>
          <w:rFonts w:ascii="Arial" w:hAnsi="Arial" w:cs="Arial"/>
          <w:b/>
          <w:bCs/>
          <w:color w:val="0082CB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Да ли постоји конвексни четвороугао коме су три унутрашња угла:</w:t>
      </w:r>
    </w:p>
    <w:p w:rsidR="001F6400" w:rsidRDefault="001F6400" w:rsidP="001F6400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а)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72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°,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161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</w:t>
      </w:r>
      <w:r>
        <w:rPr>
          <w:rStyle w:val="mjxassistivemathml"/>
          <w:rFonts w:ascii="Arial" w:hAnsi="Arial" w:cs="Arial"/>
          <w:color w:val="333333"/>
          <w:sz w:val="22"/>
          <w:szCs w:val="22"/>
          <w:bdr w:val="none" w:sz="0" w:space="0" w:color="auto" w:frame="1"/>
        </w:rPr>
        <w:t>72°,161°</w:t>
      </w:r>
      <w:r>
        <w:rPr>
          <w:rFonts w:ascii="Arial" w:hAnsi="Arial" w:cs="Arial"/>
          <w:color w:val="333333"/>
          <w:sz w:val="22"/>
          <w:szCs w:val="22"/>
        </w:rPr>
        <w:t> и 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137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°;</w:t>
      </w:r>
      <w:r>
        <w:rPr>
          <w:rStyle w:val="mjxassistivemathml"/>
          <w:rFonts w:ascii="Arial" w:hAnsi="Arial" w:cs="Arial"/>
          <w:color w:val="333333"/>
          <w:sz w:val="22"/>
          <w:szCs w:val="22"/>
          <w:bdr w:val="none" w:sz="0" w:space="0" w:color="auto" w:frame="1"/>
        </w:rPr>
        <w:t>137°;</w:t>
      </w:r>
      <w:r>
        <w:rPr>
          <w:rFonts w:ascii="Arial" w:hAnsi="Arial" w:cs="Arial"/>
          <w:color w:val="333333"/>
          <w:sz w:val="22"/>
          <w:szCs w:val="22"/>
        </w:rPr>
        <w:t>       </w:t>
      </w:r>
      <w:r>
        <w:rPr>
          <w:rFonts w:ascii="Arial" w:hAnsi="Arial" w:cs="Arial"/>
          <w:color w:val="FF0000"/>
          <w:sz w:val="22"/>
          <w:szCs w:val="22"/>
        </w:rPr>
        <w:t>б)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71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°,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53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</w:t>
      </w:r>
      <w:r>
        <w:rPr>
          <w:rStyle w:val="mjxassistivemathml"/>
          <w:rFonts w:ascii="Arial" w:hAnsi="Arial" w:cs="Arial"/>
          <w:color w:val="333333"/>
          <w:sz w:val="22"/>
          <w:szCs w:val="22"/>
          <w:bdr w:val="none" w:sz="0" w:space="0" w:color="auto" w:frame="1"/>
        </w:rPr>
        <w:t>71°,53°</w:t>
      </w:r>
      <w:r>
        <w:rPr>
          <w:rFonts w:ascii="Arial" w:hAnsi="Arial" w:cs="Arial"/>
          <w:color w:val="333333"/>
          <w:sz w:val="22"/>
          <w:szCs w:val="22"/>
        </w:rPr>
        <w:t> и 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82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°;</w:t>
      </w:r>
      <w:r>
        <w:rPr>
          <w:rStyle w:val="mjxassistivemathml"/>
          <w:rFonts w:ascii="Arial" w:hAnsi="Arial" w:cs="Arial"/>
          <w:color w:val="333333"/>
          <w:sz w:val="22"/>
          <w:szCs w:val="22"/>
          <w:bdr w:val="none" w:sz="0" w:space="0" w:color="auto" w:frame="1"/>
        </w:rPr>
        <w:t>82°;</w:t>
      </w:r>
      <w:r>
        <w:rPr>
          <w:rFonts w:ascii="Arial" w:hAnsi="Arial" w:cs="Arial"/>
          <w:color w:val="333333"/>
          <w:sz w:val="22"/>
          <w:szCs w:val="22"/>
        </w:rPr>
        <w:t>       </w:t>
      </w:r>
      <w:r>
        <w:rPr>
          <w:rFonts w:ascii="Arial" w:hAnsi="Arial" w:cs="Arial"/>
          <w:color w:val="FF0000"/>
          <w:sz w:val="22"/>
          <w:szCs w:val="22"/>
        </w:rPr>
        <w:t>в)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43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°,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68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</w:t>
      </w:r>
      <w:r>
        <w:rPr>
          <w:rStyle w:val="mjxassistivemathml"/>
          <w:rFonts w:ascii="Arial" w:hAnsi="Arial" w:cs="Arial"/>
          <w:color w:val="333333"/>
          <w:sz w:val="22"/>
          <w:szCs w:val="22"/>
          <w:bdr w:val="none" w:sz="0" w:space="0" w:color="auto" w:frame="1"/>
        </w:rPr>
        <w:t>43°,68°</w:t>
      </w:r>
      <w:r>
        <w:rPr>
          <w:rFonts w:ascii="Arial" w:hAnsi="Arial" w:cs="Arial"/>
          <w:color w:val="333333"/>
          <w:sz w:val="22"/>
          <w:szCs w:val="22"/>
        </w:rPr>
        <w:t> и </w:t>
      </w:r>
      <w:r>
        <w:rPr>
          <w:rStyle w:val="mn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67</w:t>
      </w:r>
      <w:r>
        <w:rPr>
          <w:rStyle w:val="mo"/>
          <w:rFonts w:ascii="MathJax_Main" w:hAnsi="MathJax_Main" w:cs="Arial"/>
          <w:color w:val="333333"/>
          <w:sz w:val="27"/>
          <w:szCs w:val="27"/>
          <w:bdr w:val="none" w:sz="0" w:space="0" w:color="auto" w:frame="1"/>
        </w:rPr>
        <w:t>°?</w:t>
      </w:r>
    </w:p>
    <w:p w:rsidR="003A545A" w:rsidRDefault="001F6400">
      <w:pPr>
        <w:rPr>
          <w:rFonts w:ascii="Calibri" w:hAnsi="Calibri"/>
          <w:color w:val="000000"/>
          <w:sz w:val="32"/>
          <w:szCs w:val="32"/>
          <w:lang w:val="sr-Cyrl-RS"/>
        </w:rPr>
      </w:pPr>
      <w:r w:rsidRPr="001F6400">
        <w:rPr>
          <w:rFonts w:ascii="Calibri" w:hAnsi="Calibri"/>
          <w:color w:val="000000"/>
          <w:sz w:val="32"/>
          <w:szCs w:val="32"/>
          <w:lang w:val="sr-Cyrl-RS"/>
        </w:rPr>
        <w:t>Страна 125</w:t>
      </w:r>
      <w:r>
        <w:rPr>
          <w:rFonts w:ascii="Calibri" w:hAnsi="Calibri"/>
          <w:color w:val="000000"/>
          <w:sz w:val="32"/>
          <w:szCs w:val="32"/>
          <w:lang w:val="sr-Cyrl-RS"/>
        </w:rPr>
        <w:t xml:space="preserve"> и126</w:t>
      </w:r>
    </w:p>
    <w:p w:rsidR="001F6400" w:rsidRDefault="001F6400">
      <w:pPr>
        <w:rPr>
          <w:rFonts w:ascii="Calibri" w:hAnsi="Calibri"/>
          <w:color w:val="000000"/>
          <w:sz w:val="32"/>
          <w:szCs w:val="32"/>
          <w:lang w:val="sr-Cyrl-RS"/>
        </w:rPr>
      </w:pPr>
      <w:r>
        <w:rPr>
          <w:rFonts w:ascii="Calibri" w:hAnsi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63EB8" wp14:editId="5E40DFA6">
                <wp:simplePos x="0" y="0"/>
                <wp:positionH relativeFrom="column">
                  <wp:posOffset>-26670</wp:posOffset>
                </wp:positionH>
                <wp:positionV relativeFrom="paragraph">
                  <wp:posOffset>222885</wp:posOffset>
                </wp:positionV>
                <wp:extent cx="5753100" cy="590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00" w:rsidRDefault="001F6400" w:rsidP="001F640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DE0"/>
                              </w:rPr>
                              <w:t>Ако су </w:t>
                            </w:r>
                            <w:r>
                              <w:rPr>
                                <w:rStyle w:val="mo"/>
                                <w:rFonts w:ascii="MathJax_Math-italic" w:hAnsi="MathJax_Math-italic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α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Style w:val="mo"/>
                                <w:rFonts w:ascii="MathJax_Main" w:hAnsi="MathJax_Main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,</w:t>
                            </w:r>
                            <w:r>
                              <w:rPr>
                                <w:rStyle w:val="mo"/>
                                <w:rFonts w:ascii="MathJax_Math-italic" w:hAnsi="MathJax_Math-italic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β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Style w:val="mo"/>
                                <w:rFonts w:ascii="MathJax_Main" w:hAnsi="MathJax_Main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,</w:t>
                            </w:r>
                            <w:r>
                              <w:rPr>
                                <w:rStyle w:val="mo"/>
                                <w:rFonts w:ascii="MathJax_Math-italic" w:hAnsi="MathJax_Math-italic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γ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Style w:val="mjxassistivemathml"/>
                                <w:rFonts w:ascii="Arial" w:hAnsi="Arial" w:cs="Arial"/>
                                <w:color w:val="333333"/>
                                <w:bdr w:val="none" w:sz="0" w:space="0" w:color="auto" w:frame="1"/>
                              </w:rPr>
                              <w:t>α1,β1,γ1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DE0"/>
                              </w:rPr>
                              <w:t> и </w:t>
                            </w:r>
                            <w:r>
                              <w:rPr>
                                <w:rStyle w:val="mo"/>
                                <w:rFonts w:ascii="MathJax_Math-italic" w:hAnsi="MathJax_Math-italic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δ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Style w:val="mjxassistivemathml"/>
                                <w:rFonts w:ascii="Arial" w:hAnsi="Arial" w:cs="Arial"/>
                                <w:color w:val="333333"/>
                                <w:bdr w:val="none" w:sz="0" w:space="0" w:color="auto" w:frame="1"/>
                              </w:rPr>
                              <w:t>δ1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DE0"/>
                              </w:rPr>
                              <w:t> спољашњи углови произвољног четвороугла, онда је </w:t>
                            </w:r>
                            <w:r>
                              <w:rPr>
                                <w:rStyle w:val="mo"/>
                                <w:rFonts w:ascii="MathJax_Math-italic" w:hAnsi="MathJax_Math-italic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α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Style w:val="mo"/>
                                <w:rFonts w:ascii="MathJax_Main" w:hAnsi="MathJax_Main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+</w:t>
                            </w:r>
                            <w:r>
                              <w:rPr>
                                <w:rStyle w:val="mo"/>
                                <w:rFonts w:ascii="MathJax_Math-italic" w:hAnsi="MathJax_Math-italic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β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Style w:val="mo"/>
                                <w:rFonts w:ascii="MathJax_Main" w:hAnsi="MathJax_Main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+</w:t>
                            </w:r>
                            <w:r>
                              <w:rPr>
                                <w:rStyle w:val="mo"/>
                                <w:rFonts w:ascii="MathJax_Math-italic" w:hAnsi="MathJax_Math-italic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γ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Style w:val="mo"/>
                                <w:rFonts w:ascii="MathJax_Main" w:hAnsi="MathJax_Main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+</w:t>
                            </w:r>
                            <w:r>
                              <w:rPr>
                                <w:rStyle w:val="mo"/>
                                <w:rFonts w:ascii="MathJax_Math-italic" w:hAnsi="MathJax_Math-italic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δ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Style w:val="mo"/>
                                <w:rFonts w:ascii="MathJax_Main" w:hAnsi="MathJax_Main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=</w:t>
                            </w:r>
                            <w:r>
                              <w:rPr>
                                <w:rStyle w:val="mn"/>
                                <w:rFonts w:ascii="MathJax_Main" w:hAnsi="MathJax_Main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360</w:t>
                            </w:r>
                            <w:r>
                              <w:rPr>
                                <w:rStyle w:val="mo"/>
                                <w:rFonts w:ascii="MathJax_Main" w:hAnsi="MathJax_Main" w:cs="Arial"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.1pt;margin-top:17.55pt;width:45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aAawIAAB0FAAAOAAAAZHJzL2Uyb0RvYy54bWysVN9P2zAQfp+0/8Hy+0jaURgVKaqKmCYh&#10;qICJZ9ex22iOzzu7Tbq/fmcnDR3r07QXx5f7/d13vr5pa8N2Cn0FtuCjs5wzZSWUlV0X/PvL3acv&#10;nPkgbCkMWFXwvfL8Zvbxw3XjpmoMGzClQkZBrJ82ruCbENw0y7zcqFr4M3DKklID1iKQiOusRNFQ&#10;9Npk4zy/yBrA0iFI5T39ve2UfJbia61keNTaq8BMwam2kE5M5yqe2exaTNco3KaSfRniH6qoRWUp&#10;6RDqVgTBtlj9FaquJIIHHc4k1BloXUmVeqBuRvm7bp43wqnUC4Hj3QCT/39h5cNuiawqaXacWVHT&#10;iJ4INGHXRrFRhKdxfkpWz26JveTpGnttNdbxS12wNkG6HyBVbWCSfk4uJ59HOSEvSTe5yieThHn2&#10;5u3Qh68KahYvBUfKnpAUu3sfKCOZHkxIiNV0+dMt7I2KJRj7pDS1QRnHyTsRSC0Msp2g0QsplQ0X&#10;sR+Kl6yjm66MGRxHpxxNSCCQU28b3VQi1uCYn3L8M+PgkbKCDYNzXVnAUwHKH0Pmzv7QfddzbD+0&#10;q7afyQrKPQ0SoWO4d/KuIjzvhQ9LgURpGgGtaXikQxtoCg79jbMN4K9T/6M9MY20nDW0IgX3P7cC&#10;FWfmmyUOXo3Oz+NOJeF8cjkmAY81q2ON3dYLoFEQz6i6dI32wRyuGqF+pW2ex6ykElZS7oLLgAdh&#10;EbrVpfdAqvk8mdEeORHu7bOTMXgEOPLlpX0V6HpSBaLjAxzWSUzfcauzjZ4W5tsAukrEixB3uPbQ&#10;0w4m/vTvRVzyYzlZvb1qs98AAAD//wMAUEsDBBQABgAIAAAAIQB12EoX3wAAAAkBAAAPAAAAZHJz&#10;L2Rvd25yZXYueG1sTI/BTsMwEETvSPyDtUjcWscBSglxKlSJQw4RohBxdeNtEhGvo9htw9+znOhx&#10;NU+zb/LN7AZxwin0njSoZQICqfG2p1bD58frYg0iREPWDJ5Qww8G2BTXV7nJrD/TO552sRVcQiEz&#10;GroYx0zK0HToTFj6EYmzg5+ciXxOrbSTOXO5G2SaJCvpTE/8oTMjbjtsvndHp6FaVVVqyvqrLutt&#10;GR6VfYsHq/XtzfzyDCLiHP9h+NNndSjYae+PZIMYNCzuUyY13D0oEJw/JYqn7BlM1wpkkcvLBcUv&#10;AAAA//8DAFBLAQItABQABgAIAAAAIQC2gziS/gAAAOEBAAATAAAAAAAAAAAAAAAAAAAAAABbQ29u&#10;dGVudF9UeXBlc10ueG1sUEsBAi0AFAAGAAgAAAAhADj9If/WAAAAlAEAAAsAAAAAAAAAAAAAAAAA&#10;LwEAAF9yZWxzLy5yZWxzUEsBAi0AFAAGAAgAAAAhAC3bVoBrAgAAHQUAAA4AAAAAAAAAAAAAAAAA&#10;LgIAAGRycy9lMm9Eb2MueG1sUEsBAi0AFAAGAAgAAAAhAHXYShffAAAACQEAAA8AAAAAAAAAAAAA&#10;AAAAxQQAAGRycy9kb3ducmV2LnhtbFBLBQYAAAAABAAEAPMAAADRBQAAAAA=&#10;" fillcolor="white [3201]" strokecolor="#f79646 [3209]" strokeweight="2pt">
                <v:textbox>
                  <w:txbxContent>
                    <w:p w:rsidR="001F6400" w:rsidRDefault="001F6400" w:rsidP="001F640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DE0"/>
                        </w:rPr>
                        <w:t>Ако су </w:t>
                      </w:r>
                      <w:r>
                        <w:rPr>
                          <w:rStyle w:val="mo"/>
                          <w:rFonts w:ascii="MathJax_Math-italic" w:hAnsi="MathJax_Math-italic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α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19"/>
                          <w:szCs w:val="19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Style w:val="mo"/>
                          <w:rFonts w:ascii="MathJax_Main" w:hAnsi="MathJax_Main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,</w:t>
                      </w:r>
                      <w:r>
                        <w:rPr>
                          <w:rStyle w:val="mo"/>
                          <w:rFonts w:ascii="MathJax_Math-italic" w:hAnsi="MathJax_Math-italic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β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19"/>
                          <w:szCs w:val="19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Style w:val="mo"/>
                          <w:rFonts w:ascii="MathJax_Main" w:hAnsi="MathJax_Main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,</w:t>
                      </w:r>
                      <w:r>
                        <w:rPr>
                          <w:rStyle w:val="mo"/>
                          <w:rFonts w:ascii="MathJax_Math-italic" w:hAnsi="MathJax_Math-italic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γ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19"/>
                          <w:szCs w:val="19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Style w:val="mjxassistivemathml"/>
                          <w:rFonts w:ascii="Arial" w:hAnsi="Arial" w:cs="Arial"/>
                          <w:color w:val="333333"/>
                          <w:bdr w:val="none" w:sz="0" w:space="0" w:color="auto" w:frame="1"/>
                        </w:rPr>
                        <w:t>α1,β1,γ1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DE0"/>
                        </w:rPr>
                        <w:t> и </w:t>
                      </w:r>
                      <w:r>
                        <w:rPr>
                          <w:rStyle w:val="mo"/>
                          <w:rFonts w:ascii="MathJax_Math-italic" w:hAnsi="MathJax_Math-italic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δ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19"/>
                          <w:szCs w:val="19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Style w:val="mjxassistivemathml"/>
                          <w:rFonts w:ascii="Arial" w:hAnsi="Arial" w:cs="Arial"/>
                          <w:color w:val="333333"/>
                          <w:bdr w:val="none" w:sz="0" w:space="0" w:color="auto" w:frame="1"/>
                        </w:rPr>
                        <w:t>δ1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DE0"/>
                        </w:rPr>
                        <w:t> спољашњи углови произвољног четвороугла, онда је </w:t>
                      </w:r>
                      <w:r>
                        <w:rPr>
                          <w:rStyle w:val="mo"/>
                          <w:rFonts w:ascii="MathJax_Math-italic" w:hAnsi="MathJax_Math-italic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α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19"/>
                          <w:szCs w:val="19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Style w:val="mo"/>
                          <w:rFonts w:ascii="MathJax_Main" w:hAnsi="MathJax_Main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+</w:t>
                      </w:r>
                      <w:r>
                        <w:rPr>
                          <w:rStyle w:val="mo"/>
                          <w:rFonts w:ascii="MathJax_Math-italic" w:hAnsi="MathJax_Math-italic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β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19"/>
                          <w:szCs w:val="19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Style w:val="mo"/>
                          <w:rFonts w:ascii="MathJax_Main" w:hAnsi="MathJax_Main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+</w:t>
                      </w:r>
                      <w:r>
                        <w:rPr>
                          <w:rStyle w:val="mo"/>
                          <w:rFonts w:ascii="MathJax_Math-italic" w:hAnsi="MathJax_Math-italic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γ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19"/>
                          <w:szCs w:val="19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Style w:val="mo"/>
                          <w:rFonts w:ascii="MathJax_Main" w:hAnsi="MathJax_Main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+</w:t>
                      </w:r>
                      <w:r>
                        <w:rPr>
                          <w:rStyle w:val="mo"/>
                          <w:rFonts w:ascii="MathJax_Math-italic" w:hAnsi="MathJax_Math-italic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δ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19"/>
                          <w:szCs w:val="19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Style w:val="mo"/>
                          <w:rFonts w:ascii="MathJax_Main" w:hAnsi="MathJax_Main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=</w:t>
                      </w:r>
                      <w:r>
                        <w:rPr>
                          <w:rStyle w:val="mn"/>
                          <w:rFonts w:ascii="MathJax_Main" w:hAnsi="MathJax_Main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360</w:t>
                      </w:r>
                      <w:r>
                        <w:rPr>
                          <w:rStyle w:val="mo"/>
                          <w:rFonts w:ascii="MathJax_Main" w:hAnsi="MathJax_Main" w:cs="Arial"/>
                          <w:color w:val="333333"/>
                          <w:sz w:val="27"/>
                          <w:szCs w:val="27"/>
                          <w:bdr w:val="none" w:sz="0" w:space="0" w:color="auto" w:frame="1"/>
                        </w:rPr>
                        <w:t>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color w:val="000000"/>
          <w:sz w:val="32"/>
          <w:szCs w:val="32"/>
          <w:lang w:val="sr-Cyrl-RS"/>
        </w:rPr>
        <w:t>важно</w:t>
      </w:r>
    </w:p>
    <w:p w:rsidR="001F6400" w:rsidRPr="001F6400" w:rsidRDefault="001F6400">
      <w:pPr>
        <w:rPr>
          <w:rFonts w:ascii="Calibri" w:hAnsi="Calibri"/>
          <w:color w:val="000000"/>
          <w:sz w:val="32"/>
          <w:szCs w:val="32"/>
          <w:lang w:val="sr-Cyrl-RS"/>
        </w:rPr>
      </w:pPr>
    </w:p>
    <w:p w:rsidR="001F6400" w:rsidRDefault="001F6400">
      <w:pP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</w:pPr>
      <w: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и на крају</w:t>
      </w:r>
    </w:p>
    <w:p w:rsidR="001F6400" w:rsidRDefault="001F6400">
      <w:pPr>
        <w:rPr>
          <w:rFonts w:ascii="Arial" w:hAnsi="Arial" w:cs="Arial"/>
          <w:b/>
          <w:bCs/>
          <w:color w:val="FF0000"/>
          <w:shd w:val="clear" w:color="auto" w:fill="E2F4FD"/>
          <w:lang w:val="sr-Cyrl-RS"/>
        </w:rPr>
      </w:pPr>
      <w:r>
        <w:rPr>
          <w:rFonts w:ascii="Arial" w:hAnsi="Arial" w:cs="Arial"/>
          <w:b/>
          <w:bCs/>
          <w:color w:val="FF0000"/>
          <w:shd w:val="clear" w:color="auto" w:fill="E2F4FD"/>
        </w:rPr>
        <w:t>Шта смо научили</w:t>
      </w:r>
    </w:p>
    <w:p w:rsidR="001F6400" w:rsidRDefault="001F6400">
      <w:pPr>
        <w:rPr>
          <w:rFonts w:ascii="Arial" w:hAnsi="Arial" w:cs="Arial"/>
          <w:b/>
          <w:bCs/>
          <w:color w:val="FF0000"/>
          <w:shd w:val="clear" w:color="auto" w:fill="FAF0C1"/>
          <w:lang w:val="sr-Cyrl-RS"/>
        </w:rPr>
      </w:pPr>
      <w:r>
        <w:rPr>
          <w:rFonts w:ascii="Arial" w:hAnsi="Arial" w:cs="Arial"/>
          <w:b/>
          <w:bCs/>
          <w:color w:val="FF0000"/>
          <w:shd w:val="clear" w:color="auto" w:fill="FAF0C1"/>
        </w:rPr>
        <w:t>Одговори на следећа питања</w:t>
      </w:r>
    </w:p>
    <w:p w:rsidR="004F2DBD" w:rsidRPr="004F2DBD" w:rsidRDefault="004F2DBD" w:rsidP="004F2DB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Препоручујем коришћење дигиталног уџбеника ако сте у могућности</w:t>
      </w:r>
      <w:r w:rsidR="00EA7157">
        <w:rPr>
          <w:rFonts w:ascii="Calibri" w:hAnsi="Calibri"/>
          <w:color w:val="000000"/>
          <w:lang w:val="sr-Cyrl-RS"/>
        </w:rPr>
        <w:t xml:space="preserve"> ,мож</w:t>
      </w:r>
      <w:r w:rsidR="0011104C">
        <w:rPr>
          <w:rFonts w:ascii="Calibri" w:hAnsi="Calibri"/>
          <w:color w:val="000000"/>
          <w:lang w:val="sr-Cyrl-RS"/>
        </w:rPr>
        <w:t>ете се пријавити као гост</w:t>
      </w:r>
    </w:p>
    <w:p w:rsidR="004F2DBD" w:rsidRPr="004F2DBD" w:rsidRDefault="004F2DBD">
      <w:pP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</w:pPr>
    </w:p>
    <w:p w:rsidR="00E833C8" w:rsidRPr="00E833C8" w:rsidRDefault="00E833C8">
      <w:pP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18.3.2020.</w:t>
      </w:r>
    </w:p>
    <w:p w:rsidR="00E833C8" w:rsidRDefault="00E833C8">
      <w:pPr>
        <w:rPr>
          <w:rFonts w:ascii="Calibri" w:hAnsi="Calibri"/>
          <w:color w:val="000000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Паралелограм</w:t>
      </w:r>
      <w: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 xml:space="preserve"> </w:t>
      </w:r>
      <w:r>
        <w:rPr>
          <w:rFonts w:ascii="Calibri" w:hAnsi="Calibri"/>
          <w:color w:val="000000"/>
        </w:rPr>
        <w:t>обрада</w:t>
      </w:r>
    </w:p>
    <w:p w:rsidR="004F2DBD" w:rsidRDefault="004F2DBD" w:rsidP="004F2DB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127,128и129</w:t>
      </w:r>
    </w:p>
    <w:p w:rsidR="004F2DBD" w:rsidRDefault="004F2DBD" w:rsidP="004F2DB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lastRenderedPageBreak/>
        <w:t>Посебну пажњу обратити на дефиниције и</w:t>
      </w:r>
      <w:r w:rsidR="00E36BD2">
        <w:rPr>
          <w:rFonts w:ascii="Calibri" w:hAnsi="Calibri"/>
          <w:color w:val="000000"/>
          <w:lang w:val="sr-Cyrl-RS"/>
        </w:rPr>
        <w:t xml:space="preserve"> формулације  теорема</w:t>
      </w:r>
    </w:p>
    <w:p w:rsidR="00E36BD2" w:rsidRDefault="00E36BD2" w:rsidP="004F2DB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На пример</w:t>
      </w:r>
    </w:p>
    <w:p w:rsidR="00E36BD2" w:rsidRDefault="00E36BD2" w:rsidP="004F2DB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дефиниција</w:t>
      </w:r>
    </w:p>
    <w:p w:rsidR="004F2DBD" w:rsidRDefault="004F2DBD" w:rsidP="004F2DBD">
      <w:pPr>
        <w:pStyle w:val="NormalWeb"/>
        <w:pBdr>
          <w:top w:val="single" w:sz="24" w:space="8" w:color="FF0000"/>
          <w:left w:val="single" w:sz="24" w:space="8" w:color="FF0000"/>
          <w:bottom w:val="single" w:sz="24" w:space="8" w:color="FF0000"/>
          <w:right w:val="single" w:sz="24" w:space="8" w:color="FF0000"/>
        </w:pBdr>
        <w:shd w:val="clear" w:color="auto" w:fill="FFFDE0"/>
        <w:spacing w:before="0" w:beforeAutospacing="0" w:after="0" w:afterAutospacing="0"/>
        <w:jc w:val="center"/>
      </w:pPr>
      <w:proofErr w:type="gramStart"/>
      <w:r>
        <w:t>Паралелограм је четвороугао коме су парови наспрамних страница паралелни.</w:t>
      </w:r>
      <w:proofErr w:type="gramEnd"/>
      <w:r>
        <w:t xml:space="preserve"> (На пример: </w:t>
      </w:r>
      <w:r>
        <w:rPr>
          <w:rStyle w:val="mi"/>
          <w:rFonts w:ascii="MathJax_Math-italic" w:hAnsi="MathJax_Math-italic"/>
          <w:sz w:val="27"/>
          <w:szCs w:val="27"/>
          <w:bdr w:val="none" w:sz="0" w:space="0" w:color="auto" w:frame="1"/>
        </w:rPr>
        <w:t>AB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||</w:t>
      </w:r>
      <w:r>
        <w:rPr>
          <w:rStyle w:val="mi"/>
          <w:rFonts w:ascii="MathJax_Math-italic" w:hAnsi="MathJax_Math-italic"/>
          <w:sz w:val="27"/>
          <w:szCs w:val="27"/>
          <w:bdr w:val="none" w:sz="0" w:space="0" w:color="auto" w:frame="1"/>
        </w:rPr>
        <w:t>CD</w:t>
      </w:r>
      <w:r>
        <w:rPr>
          <w:rStyle w:val="mjxassistivemathml"/>
          <w:sz w:val="22"/>
          <w:szCs w:val="22"/>
          <w:bdr w:val="none" w:sz="0" w:space="0" w:color="auto" w:frame="1"/>
        </w:rPr>
        <w:t>AB||CD</w:t>
      </w:r>
      <w:r>
        <w:t> и </w:t>
      </w:r>
      <w:r>
        <w:rPr>
          <w:rStyle w:val="mi"/>
          <w:rFonts w:ascii="MathJax_Math-italic" w:hAnsi="MathJax_Math-italic"/>
          <w:sz w:val="27"/>
          <w:szCs w:val="27"/>
          <w:bdr w:val="none" w:sz="0" w:space="0" w:color="auto" w:frame="1"/>
        </w:rPr>
        <w:t>BC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||</w:t>
      </w:r>
      <w:r>
        <w:rPr>
          <w:rStyle w:val="mi"/>
          <w:rFonts w:ascii="MathJax_Math-italic" w:hAnsi="MathJax_Math-italic"/>
          <w:sz w:val="27"/>
          <w:szCs w:val="27"/>
          <w:bdr w:val="none" w:sz="0" w:space="0" w:color="auto" w:frame="1"/>
        </w:rPr>
        <w:t>DA</w:t>
      </w:r>
      <w:r>
        <w:rPr>
          <w:rStyle w:val="mo"/>
          <w:rFonts w:ascii="MathJax_Main" w:hAnsi="MathJax_Main"/>
          <w:sz w:val="27"/>
          <w:szCs w:val="27"/>
          <w:bdr w:val="none" w:sz="0" w:space="0" w:color="auto" w:frame="1"/>
        </w:rPr>
        <w:t>.</w:t>
      </w:r>
      <w:r>
        <w:rPr>
          <w:rStyle w:val="mjxassistivemathml"/>
          <w:sz w:val="22"/>
          <w:szCs w:val="22"/>
          <w:bdr w:val="none" w:sz="0" w:space="0" w:color="auto" w:frame="1"/>
        </w:rPr>
        <w:t>BC||DA.</w:t>
      </w:r>
      <w:r>
        <w:t>)</w:t>
      </w:r>
    </w:p>
    <w:p w:rsidR="00E36BD2" w:rsidRDefault="00E36BD2" w:rsidP="004F2DBD">
      <w:pPr>
        <w:rPr>
          <w:rFonts w:ascii="Arial" w:hAnsi="Arial" w:cs="Arial"/>
          <w:color w:val="FF0000"/>
          <w:shd w:val="clear" w:color="auto" w:fill="E2F4FD"/>
          <w:lang w:val="sr-Cyrl-RS"/>
        </w:rPr>
      </w:pPr>
      <w:r>
        <w:rPr>
          <w:rFonts w:ascii="Arial" w:hAnsi="Arial" w:cs="Arial"/>
          <w:color w:val="FF0000"/>
          <w:shd w:val="clear" w:color="auto" w:fill="E2F4FD"/>
          <w:lang w:val="sr-Cyrl-RS"/>
        </w:rPr>
        <w:t>теорема</w:t>
      </w:r>
    </w:p>
    <w:p w:rsidR="004F2DBD" w:rsidRDefault="004F2DBD" w:rsidP="004F2DBD">
      <w:pPr>
        <w:rPr>
          <w:rFonts w:ascii="Arial" w:hAnsi="Arial" w:cs="Arial"/>
          <w:color w:val="FF0000"/>
          <w:shd w:val="clear" w:color="auto" w:fill="E2F4FD"/>
          <w:lang w:val="sr-Cyrl-RS"/>
        </w:rPr>
      </w:pPr>
      <w:r>
        <w:rPr>
          <w:rFonts w:ascii="Arial" w:hAnsi="Arial" w:cs="Arial"/>
          <w:color w:val="FF0000"/>
          <w:shd w:val="clear" w:color="auto" w:fill="E2F4FD"/>
        </w:rPr>
        <w:t>Теорема о наспрамним страницама паралелограма</w:t>
      </w:r>
    </w:p>
    <w:p w:rsidR="004F2DBD" w:rsidRDefault="004F2DBD" w:rsidP="004F2DBD">
      <w:pPr>
        <w:rPr>
          <w:rFonts w:ascii="Arial" w:hAnsi="Arial" w:cs="Arial"/>
          <w:color w:val="333333"/>
          <w:shd w:val="clear" w:color="auto" w:fill="E2F4FD"/>
          <w:lang w:val="sr-Cyrl-RS"/>
        </w:rPr>
      </w:pPr>
      <w:proofErr w:type="gramStart"/>
      <w:r>
        <w:rPr>
          <w:rFonts w:ascii="Arial" w:hAnsi="Arial" w:cs="Arial"/>
          <w:color w:val="333333"/>
          <w:shd w:val="clear" w:color="auto" w:fill="E2F4FD"/>
        </w:rPr>
        <w:t>наспрамне</w:t>
      </w:r>
      <w:proofErr w:type="gramEnd"/>
      <w:r>
        <w:rPr>
          <w:rFonts w:ascii="Arial" w:hAnsi="Arial" w:cs="Arial"/>
          <w:color w:val="333333"/>
          <w:shd w:val="clear" w:color="auto" w:fill="E2F4FD"/>
        </w:rPr>
        <w:t xml:space="preserve"> странице паралелограма </w:t>
      </w:r>
      <w:r>
        <w:rPr>
          <w:rFonts w:ascii="Arial" w:hAnsi="Arial" w:cs="Arial"/>
          <w:color w:val="333333"/>
          <w:shd w:val="clear" w:color="auto" w:fill="E2F4FD"/>
          <w:lang w:val="sr-Cyrl-RS"/>
        </w:rPr>
        <w:t xml:space="preserve"> су </w:t>
      </w:r>
      <w:r>
        <w:rPr>
          <w:rFonts w:ascii="Arial" w:hAnsi="Arial" w:cs="Arial"/>
          <w:color w:val="333333"/>
          <w:shd w:val="clear" w:color="auto" w:fill="E2F4FD"/>
        </w:rPr>
        <w:t>једнаке међу собом</w:t>
      </w:r>
    </w:p>
    <w:p w:rsidR="004F2DBD" w:rsidRDefault="00CE013C" w:rsidP="004F2D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Важи и </w:t>
      </w:r>
      <w:r w:rsidR="004F2DBD">
        <w:rPr>
          <w:rFonts w:ascii="Arial" w:hAnsi="Arial" w:cs="Arial"/>
          <w:color w:val="333333"/>
          <w:sz w:val="22"/>
          <w:szCs w:val="22"/>
        </w:rPr>
        <w:t> </w:t>
      </w:r>
      <w:r w:rsidR="004F2DBD">
        <w:rPr>
          <w:rFonts w:ascii="Arial" w:hAnsi="Arial" w:cs="Arial"/>
          <w:color w:val="FF0000"/>
          <w:sz w:val="22"/>
          <w:szCs w:val="22"/>
        </w:rPr>
        <w:t>обрнуто тврђење</w:t>
      </w:r>
      <w:r w:rsidR="004F2DBD">
        <w:rPr>
          <w:rFonts w:ascii="Arial" w:hAnsi="Arial" w:cs="Arial"/>
          <w:color w:val="333333"/>
          <w:sz w:val="22"/>
          <w:szCs w:val="22"/>
        </w:rPr>
        <w:t>:</w:t>
      </w:r>
    </w:p>
    <w:p w:rsidR="004F2DBD" w:rsidRDefault="004F2DBD" w:rsidP="004F2D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4F2DBD" w:rsidRDefault="004F2DBD" w:rsidP="004F2DBD">
      <w:pPr>
        <w:pStyle w:val="NormalWeb"/>
        <w:pBdr>
          <w:top w:val="single" w:sz="24" w:space="8" w:color="FF0000"/>
          <w:left w:val="single" w:sz="24" w:space="8" w:color="FF0000"/>
          <w:bottom w:val="single" w:sz="24" w:space="8" w:color="FF0000"/>
          <w:right w:val="single" w:sz="24" w:space="8" w:color="FF0000"/>
        </w:pBdr>
        <w:shd w:val="clear" w:color="auto" w:fill="FFFDE0"/>
        <w:spacing w:before="0" w:beforeAutospacing="0" w:after="150" w:afterAutospacing="0"/>
        <w:jc w:val="center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color w:val="333333"/>
          <w:sz w:val="22"/>
          <w:szCs w:val="22"/>
        </w:rPr>
        <w:t>Ако су наспрамне странице четвороугла, две и две, једнаке међу собом, тај четвороугао је паралелограм.</w:t>
      </w:r>
      <w:proofErr w:type="gramEnd"/>
    </w:p>
    <w:p w:rsidR="004F2DBD" w:rsidRPr="004F2DBD" w:rsidRDefault="00E36BD2" w:rsidP="004F2DB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Теореме су дате кроз примере 1,2,3,4,5 и 6</w:t>
      </w:r>
    </w:p>
    <w:p w:rsidR="004F2DBD" w:rsidRDefault="00E36BD2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Потребно је да више пута прочитате лекцију</w:t>
      </w:r>
    </w:p>
    <w:p w:rsidR="00E36BD2" w:rsidRDefault="00E36BD2">
      <w:pPr>
        <w:rPr>
          <w:rFonts w:ascii="Calibri" w:hAnsi="Calibri"/>
          <w:color w:val="FF0000"/>
          <w:sz w:val="32"/>
          <w:szCs w:val="32"/>
          <w:lang w:val="sr-Cyrl-RS"/>
        </w:rPr>
      </w:pPr>
      <w:r w:rsidRPr="00F35C3D">
        <w:rPr>
          <w:rFonts w:ascii="Calibri" w:hAnsi="Calibri"/>
          <w:color w:val="FF0000"/>
          <w:sz w:val="32"/>
          <w:szCs w:val="32"/>
          <w:lang w:val="sr-Cyrl-RS"/>
        </w:rPr>
        <w:t>У задацима најчешће користите твр</w:t>
      </w:r>
      <w:r w:rsidR="00F35C3D" w:rsidRPr="00F35C3D">
        <w:rPr>
          <w:rFonts w:ascii="Calibri" w:hAnsi="Calibri"/>
          <w:color w:val="FF0000"/>
          <w:sz w:val="32"/>
          <w:szCs w:val="32"/>
          <w:lang w:val="sr-Cyrl-RS"/>
        </w:rPr>
        <w:t>ђење да су суседни углови паралелограма суплементни а наспрамни једнаки</w:t>
      </w:r>
    </w:p>
    <w:p w:rsidR="0011104C" w:rsidRPr="004F2DBD" w:rsidRDefault="0011104C" w:rsidP="0011104C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Препоручујем коришћење дигиталног у</w:t>
      </w:r>
      <w:r w:rsidR="00A2300B">
        <w:rPr>
          <w:rFonts w:ascii="Calibri" w:hAnsi="Calibri"/>
          <w:color w:val="000000"/>
          <w:lang w:val="sr-Cyrl-RS"/>
        </w:rPr>
        <w:t>џбеника ако сте у могућности</w:t>
      </w:r>
      <w:r w:rsidR="002A3B5F">
        <w:rPr>
          <w:rFonts w:ascii="Calibri" w:hAnsi="Calibri"/>
          <w:color w:val="000000"/>
          <w:lang w:val="sr-Cyrl-RS"/>
        </w:rPr>
        <w:t>,</w:t>
      </w:r>
      <w:r w:rsidR="00A2300B">
        <w:rPr>
          <w:rFonts w:ascii="Calibri" w:hAnsi="Calibri"/>
          <w:color w:val="000000"/>
          <w:lang w:val="sr-Cyrl-RS"/>
        </w:rPr>
        <w:t xml:space="preserve"> мож</w:t>
      </w:r>
      <w:r>
        <w:rPr>
          <w:rFonts w:ascii="Calibri" w:hAnsi="Calibri"/>
          <w:color w:val="000000"/>
          <w:lang w:val="sr-Cyrl-RS"/>
        </w:rPr>
        <w:t>ете се пријавити као гост</w:t>
      </w:r>
    </w:p>
    <w:p w:rsidR="0011104C" w:rsidRPr="00F35C3D" w:rsidRDefault="0011104C">
      <w:pPr>
        <w:rPr>
          <w:rFonts w:ascii="Calibri" w:hAnsi="Calibri"/>
          <w:color w:val="FF0000"/>
          <w:sz w:val="32"/>
          <w:szCs w:val="32"/>
          <w:lang w:val="sr-Cyrl-RS"/>
        </w:rPr>
      </w:pPr>
    </w:p>
    <w:p w:rsidR="001F6400" w:rsidRPr="00F35C3D" w:rsidRDefault="00F35C3D">
      <w:pPr>
        <w:rPr>
          <w:rFonts w:ascii="Arial" w:eastAsia="Arial" w:hAnsi="Arial" w:cs="Arial"/>
          <w:kern w:val="24"/>
          <w:sz w:val="28"/>
          <w:szCs w:val="28"/>
          <w:lang w:val="sr-Cyrl-RS"/>
        </w:rPr>
      </w:pPr>
      <w:r>
        <w:rPr>
          <w:rFonts w:ascii="Arial" w:eastAsia="Arial" w:hAnsi="Arial" w:cs="Arial"/>
          <w:kern w:val="24"/>
          <w:sz w:val="28"/>
          <w:szCs w:val="28"/>
          <w:lang w:val="sr-Cyrl-RS"/>
        </w:rPr>
        <w:t>Урадити задатак 13.</w:t>
      </w:r>
    </w:p>
    <w:p w:rsidR="00E833C8" w:rsidRPr="00E833C8" w:rsidRDefault="00E833C8">
      <w:pP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19.3.2020.</w:t>
      </w:r>
    </w:p>
    <w:p w:rsidR="00E833C8" w:rsidRDefault="00E833C8">
      <w:pPr>
        <w:rPr>
          <w:rFonts w:ascii="Calibri" w:hAnsi="Calibri"/>
          <w:color w:val="000000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Паралелограм</w:t>
      </w:r>
      <w: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 xml:space="preserve"> </w:t>
      </w:r>
      <w:r>
        <w:rPr>
          <w:rFonts w:ascii="Calibri" w:hAnsi="Calibri"/>
          <w:color w:val="000000"/>
        </w:rPr>
        <w:t>утврђивање</w:t>
      </w:r>
    </w:p>
    <w:p w:rsidR="00F35C3D" w:rsidRPr="00F35C3D" w:rsidRDefault="00F35C3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Треба провежбати следеће задатке</w:t>
      </w:r>
    </w:p>
    <w:p w:rsidR="00F35C3D" w:rsidRDefault="00F35C3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страна 73 задатак 643 под а,б и в</w:t>
      </w:r>
    </w:p>
    <w:p w:rsidR="00F35C3D" w:rsidRDefault="00F35C3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задатак 644 а,б и в</w:t>
      </w:r>
    </w:p>
    <w:p w:rsidR="00F35C3D" w:rsidRDefault="00F35C3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645 под а</w:t>
      </w:r>
    </w:p>
    <w:p w:rsidR="00F35C3D" w:rsidRDefault="00F35C3D">
      <w:pPr>
        <w:rPr>
          <w:rFonts w:ascii="Calibri" w:hAnsi="Calibri"/>
          <w:color w:val="000000"/>
          <w:sz w:val="28"/>
          <w:szCs w:val="28"/>
          <w:lang w:val="sr-Cyrl-RS"/>
        </w:rPr>
      </w:pPr>
      <w:r>
        <w:rPr>
          <w:rFonts w:ascii="Calibri" w:hAnsi="Calibri"/>
          <w:color w:val="000000"/>
          <w:sz w:val="28"/>
          <w:szCs w:val="28"/>
          <w:lang w:val="sr-Cyrl-RS"/>
        </w:rPr>
        <w:t>Домаћи задатак</w:t>
      </w:r>
    </w:p>
    <w:p w:rsidR="00F35C3D" w:rsidRPr="00F35C3D" w:rsidRDefault="00F35C3D">
      <w:pPr>
        <w:rPr>
          <w:rFonts w:ascii="Calibri" w:hAnsi="Calibri"/>
          <w:color w:val="000000"/>
          <w:sz w:val="28"/>
          <w:szCs w:val="28"/>
          <w:lang w:val="sr-Cyrl-RS"/>
        </w:rPr>
      </w:pPr>
      <w:r>
        <w:rPr>
          <w:rFonts w:ascii="Calibri" w:hAnsi="Calibri"/>
          <w:color w:val="000000"/>
          <w:lang w:val="sr-Cyrl-RS"/>
        </w:rPr>
        <w:t>Збирка страна 73 задатак 645 под б и задатак 646</w:t>
      </w:r>
    </w:p>
    <w:p w:rsidR="00E833C8" w:rsidRPr="00E833C8" w:rsidRDefault="00E833C8">
      <w:pP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20.3..2020.</w:t>
      </w:r>
    </w:p>
    <w:p w:rsidR="00E833C8" w:rsidRDefault="00E833C8">
      <w:pPr>
        <w:rPr>
          <w:rFonts w:ascii="Calibri" w:hAnsi="Calibri"/>
          <w:color w:val="000000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Врсте паралелограма</w:t>
      </w:r>
      <w: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 xml:space="preserve"> </w:t>
      </w:r>
      <w:r>
        <w:rPr>
          <w:rFonts w:ascii="Calibri" w:hAnsi="Calibri"/>
          <w:color w:val="000000"/>
        </w:rPr>
        <w:t>обрада</w:t>
      </w:r>
    </w:p>
    <w:p w:rsidR="00F35C3D" w:rsidRDefault="00F35C3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131,132,133 и 134</w:t>
      </w:r>
    </w:p>
    <w:p w:rsidR="00F35C3D" w:rsidRDefault="00F35C3D" w:rsidP="00F35C3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lastRenderedPageBreak/>
        <w:t>Потребно је да више пута прочитате лекцију</w:t>
      </w:r>
    </w:p>
    <w:p w:rsidR="00F35C3D" w:rsidRDefault="008E0D5B">
      <w:pPr>
        <w:rPr>
          <w:rFonts w:ascii="Arial" w:hAnsi="Arial" w:cs="Arial"/>
          <w:b/>
          <w:bCs/>
          <w:color w:val="FF0000"/>
          <w:shd w:val="clear" w:color="auto" w:fill="FAF0C1"/>
          <w:lang w:val="sr-Cyrl-RS"/>
        </w:rPr>
      </w:pPr>
      <w: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 xml:space="preserve">Провера кроз </w:t>
      </w:r>
      <w:r>
        <w:rPr>
          <w:rFonts w:ascii="Arial" w:hAnsi="Arial" w:cs="Arial"/>
          <w:b/>
          <w:bCs/>
          <w:color w:val="FF0000"/>
          <w:shd w:val="clear" w:color="auto" w:fill="E2F4FD"/>
        </w:rPr>
        <w:t>Шта смо научили</w:t>
      </w:r>
      <w:r>
        <w:rPr>
          <w:rFonts w:ascii="Arial" w:hAnsi="Arial" w:cs="Arial"/>
          <w:b/>
          <w:bCs/>
          <w:color w:val="FF0000"/>
          <w:shd w:val="clear" w:color="auto" w:fill="E2F4FD"/>
          <w:lang w:val="sr-Cyrl-RS"/>
        </w:rPr>
        <w:t xml:space="preserve"> ,</w:t>
      </w:r>
      <w:r w:rsidRPr="008E0D5B">
        <w:rPr>
          <w:rFonts w:ascii="Arial" w:hAnsi="Arial" w:cs="Arial"/>
          <w:b/>
          <w:bCs/>
          <w:color w:val="FF0000"/>
          <w:shd w:val="clear" w:color="auto" w:fill="FAF0C1"/>
        </w:rPr>
        <w:t xml:space="preserve"> </w:t>
      </w:r>
      <w:r>
        <w:rPr>
          <w:rFonts w:ascii="Arial" w:hAnsi="Arial" w:cs="Arial"/>
          <w:b/>
          <w:bCs/>
          <w:color w:val="FF0000"/>
          <w:shd w:val="clear" w:color="auto" w:fill="FAF0C1"/>
        </w:rPr>
        <w:t>Одговори на следећа питања</w:t>
      </w:r>
    </w:p>
    <w:p w:rsidR="0011104C" w:rsidRPr="004F2DBD" w:rsidRDefault="0011104C" w:rsidP="0011104C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 xml:space="preserve">Препоручујем коришћење дигиталног уџбеника ако сте </w:t>
      </w:r>
      <w:r w:rsidR="002A3B5F">
        <w:rPr>
          <w:rFonts w:ascii="Calibri" w:hAnsi="Calibri"/>
          <w:color w:val="000000"/>
          <w:lang w:val="sr-Cyrl-RS"/>
        </w:rPr>
        <w:t>у могућности, мож</w:t>
      </w:r>
      <w:r>
        <w:rPr>
          <w:rFonts w:ascii="Calibri" w:hAnsi="Calibri"/>
          <w:color w:val="000000"/>
          <w:lang w:val="sr-Cyrl-RS"/>
        </w:rPr>
        <w:t>ете се пријавити као гост</w:t>
      </w:r>
    </w:p>
    <w:p w:rsidR="0011104C" w:rsidRPr="0011104C" w:rsidRDefault="0011104C">
      <w:pP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</w:pPr>
    </w:p>
    <w:p w:rsidR="00E833C8" w:rsidRPr="00E833C8" w:rsidRDefault="00E833C8">
      <w:pP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21.3.2020.</w:t>
      </w:r>
    </w:p>
    <w:p w:rsidR="00E833C8" w:rsidRDefault="00E833C8">
      <w:pPr>
        <w:rPr>
          <w:rFonts w:ascii="Calibri" w:hAnsi="Calibri"/>
          <w:color w:val="000000"/>
          <w:lang w:val="sr-Cyrl-RS"/>
        </w:rPr>
      </w:pPr>
      <w:r w:rsidRPr="00E833C8"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>Врсте паралелограма</w:t>
      </w:r>
      <w:r>
        <w:rPr>
          <w:rFonts w:ascii="Arial" w:eastAsia="Arial" w:hAnsi="Arial" w:cs="Arial"/>
          <w:color w:val="000000"/>
          <w:kern w:val="24"/>
          <w:sz w:val="28"/>
          <w:szCs w:val="28"/>
          <w:lang w:val="sr-Cyrl-RS"/>
        </w:rPr>
        <w:t xml:space="preserve"> </w:t>
      </w:r>
      <w:r>
        <w:rPr>
          <w:rFonts w:ascii="Calibri" w:hAnsi="Calibri"/>
          <w:color w:val="000000"/>
        </w:rPr>
        <w:t>утврђивање</w:t>
      </w:r>
    </w:p>
    <w:p w:rsidR="008E0D5B" w:rsidRPr="008E0D5B" w:rsidRDefault="008E0D5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Поновити из збирке укратко</w:t>
      </w:r>
      <w:r w:rsidR="0011104C">
        <w:rPr>
          <w:rFonts w:ascii="Calibri" w:hAnsi="Calibri"/>
          <w:color w:val="000000"/>
          <w:lang w:val="sr-Cyrl-RS"/>
        </w:rPr>
        <w:t xml:space="preserve"> </w:t>
      </w:r>
      <w:r>
        <w:rPr>
          <w:rFonts w:ascii="Calibri" w:hAnsi="Calibri"/>
          <w:color w:val="000000"/>
          <w:lang w:val="sr-Cyrl-RS"/>
        </w:rPr>
        <w:t>страна 75</w:t>
      </w:r>
    </w:p>
    <w:p w:rsidR="008E0D5B" w:rsidRPr="00F35C3D" w:rsidRDefault="008E0D5B" w:rsidP="008E0D5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Треба провежбати следеће задатке</w:t>
      </w:r>
    </w:p>
    <w:p w:rsidR="008E0D5B" w:rsidRDefault="008E0D5B" w:rsidP="008E0D5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страна 75 задатак 667 под а</w:t>
      </w:r>
    </w:p>
    <w:p w:rsidR="00674F3B" w:rsidRDefault="00674F3B" w:rsidP="00674F3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страна 76 задатак 668 под а и 671 под а</w:t>
      </w:r>
    </w:p>
    <w:p w:rsidR="00674F3B" w:rsidRDefault="00674F3B" w:rsidP="00674F3B">
      <w:pPr>
        <w:rPr>
          <w:rFonts w:ascii="Calibri" w:hAnsi="Calibri"/>
          <w:color w:val="000000"/>
          <w:sz w:val="28"/>
          <w:szCs w:val="28"/>
          <w:lang w:val="sr-Cyrl-RS"/>
        </w:rPr>
      </w:pPr>
      <w:r>
        <w:rPr>
          <w:rFonts w:ascii="Calibri" w:hAnsi="Calibri"/>
          <w:color w:val="000000"/>
          <w:sz w:val="28"/>
          <w:szCs w:val="28"/>
          <w:lang w:val="sr-Cyrl-RS"/>
        </w:rPr>
        <w:t>Домаћи задатак</w:t>
      </w:r>
    </w:p>
    <w:p w:rsidR="00674F3B" w:rsidRDefault="00674F3B" w:rsidP="00674F3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страна 75 задатак 667 под б</w:t>
      </w:r>
    </w:p>
    <w:p w:rsidR="00674F3B" w:rsidRDefault="00674F3B" w:rsidP="00674F3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страна 76 задатак 668 под б и 671 под б</w:t>
      </w:r>
    </w:p>
    <w:p w:rsidR="00674F3B" w:rsidRPr="008E0D5B" w:rsidRDefault="00674F3B" w:rsidP="00674F3B">
      <w:pPr>
        <w:rPr>
          <w:sz w:val="28"/>
          <w:szCs w:val="28"/>
          <w:lang w:val="sr-Cyrl-RS"/>
        </w:rPr>
      </w:pPr>
    </w:p>
    <w:p w:rsidR="00674F3B" w:rsidRPr="008E0D5B" w:rsidRDefault="00674F3B" w:rsidP="008E0D5B">
      <w:pPr>
        <w:rPr>
          <w:sz w:val="28"/>
          <w:szCs w:val="28"/>
          <w:lang w:val="sr-Cyrl-RS"/>
        </w:rPr>
      </w:pPr>
    </w:p>
    <w:sectPr w:rsidR="00674F3B" w:rsidRPr="008E0D5B" w:rsidSect="000D340C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0C"/>
    <w:rsid w:val="000D340C"/>
    <w:rsid w:val="0011104C"/>
    <w:rsid w:val="001331C0"/>
    <w:rsid w:val="00171E41"/>
    <w:rsid w:val="001F6400"/>
    <w:rsid w:val="002A3B5F"/>
    <w:rsid w:val="00370BD0"/>
    <w:rsid w:val="0038194F"/>
    <w:rsid w:val="003A545A"/>
    <w:rsid w:val="004F2DBD"/>
    <w:rsid w:val="00671E7E"/>
    <w:rsid w:val="00674F3B"/>
    <w:rsid w:val="008E0D5B"/>
    <w:rsid w:val="00A2300B"/>
    <w:rsid w:val="00CE013C"/>
    <w:rsid w:val="00E36BD2"/>
    <w:rsid w:val="00E833C8"/>
    <w:rsid w:val="00EA7157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3A545A"/>
  </w:style>
  <w:style w:type="character" w:customStyle="1" w:styleId="mn">
    <w:name w:val="mn"/>
    <w:basedOn w:val="DefaultParagraphFont"/>
    <w:rsid w:val="003A545A"/>
  </w:style>
  <w:style w:type="character" w:customStyle="1" w:styleId="mjxassistivemathml">
    <w:name w:val="mjx_assistive_mathml"/>
    <w:basedOn w:val="DefaultParagraphFont"/>
    <w:rsid w:val="003A545A"/>
  </w:style>
  <w:style w:type="character" w:customStyle="1" w:styleId="mi">
    <w:name w:val="mi"/>
    <w:basedOn w:val="DefaultParagraphFont"/>
    <w:rsid w:val="004F2DBD"/>
  </w:style>
  <w:style w:type="character" w:styleId="Strong">
    <w:name w:val="Strong"/>
    <w:basedOn w:val="DefaultParagraphFont"/>
    <w:uiPriority w:val="22"/>
    <w:qFormat/>
    <w:rsid w:val="00671E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3A545A"/>
  </w:style>
  <w:style w:type="character" w:customStyle="1" w:styleId="mn">
    <w:name w:val="mn"/>
    <w:basedOn w:val="DefaultParagraphFont"/>
    <w:rsid w:val="003A545A"/>
  </w:style>
  <w:style w:type="character" w:customStyle="1" w:styleId="mjxassistivemathml">
    <w:name w:val="mjx_assistive_mathml"/>
    <w:basedOn w:val="DefaultParagraphFont"/>
    <w:rsid w:val="003A545A"/>
  </w:style>
  <w:style w:type="character" w:customStyle="1" w:styleId="mi">
    <w:name w:val="mi"/>
    <w:basedOn w:val="DefaultParagraphFont"/>
    <w:rsid w:val="004F2DBD"/>
  </w:style>
  <w:style w:type="character" w:styleId="Strong">
    <w:name w:val="Strong"/>
    <w:basedOn w:val="DefaultParagraphFont"/>
    <w:uiPriority w:val="22"/>
    <w:qFormat/>
    <w:rsid w:val="0067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854">
          <w:marLeft w:val="0"/>
          <w:marRight w:val="0"/>
          <w:marTop w:val="0"/>
          <w:marBottom w:val="0"/>
          <w:divBdr>
            <w:top w:val="single" w:sz="24" w:space="8" w:color="0082CB"/>
            <w:left w:val="single" w:sz="24" w:space="8" w:color="0082CB"/>
            <w:bottom w:val="single" w:sz="24" w:space="8" w:color="0082CB"/>
            <w:right w:val="single" w:sz="24" w:space="8" w:color="0082C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E28F-FAE7-4A25-B097-00363F06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7</cp:revision>
  <dcterms:created xsi:type="dcterms:W3CDTF">2020-03-17T18:27:00Z</dcterms:created>
  <dcterms:modified xsi:type="dcterms:W3CDTF">2020-03-17T21:18:00Z</dcterms:modified>
</cp:coreProperties>
</file>