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РИЈАЛ ЗА НАСТАВН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ЈЕДИНИЦ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ЛИРИК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ељење : 7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, 7/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авница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ежана Бишева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рика спада у један од три књижевна рода(поред епике и драме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риком се изражавају осећања и размишљања,углавном у облику стихов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ма начину постанка,дели се на: народну и ауторску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јважније одлике овог рода су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осећајност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моционалност)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субјективнос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личан доживљај)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музикалност и ритмичност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сликовитос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она се постиже употребом стилских фигура,а језик лирског дела с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ваја“ од уобичајеног значења и проналази нека нова)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сажетос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нема радње, или постоје само фрагменти-делови радње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сту лирске песме у ауторској књижевности одређујемо према основном осећању које је истакнуто или теми,па према томе можемо навести врсте лирске песме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писне(дескриптивне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љубавн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дољубив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саон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цијал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исказује песников став према друштввеним појавама,најчешће је    то тежак положај,беда, неправдакоју трпе потлачени)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легиј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исказана тужна осећања:бол,сета,жалост..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тирич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исмевање негативних појава штетних за друштво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